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FB287" w14:textId="77777777" w:rsidR="00A63C8B" w:rsidRPr="00650F0A" w:rsidRDefault="00A63C8B" w:rsidP="00A63C8B">
      <w:pPr>
        <w:tabs>
          <w:tab w:val="left" w:pos="5103"/>
        </w:tabs>
        <w:ind w:left="7230"/>
        <w:rPr>
          <w:sz w:val="24"/>
          <w:szCs w:val="24"/>
        </w:rPr>
      </w:pPr>
      <w:r w:rsidRPr="00650F0A">
        <w:rPr>
          <w:sz w:val="24"/>
          <w:szCs w:val="24"/>
        </w:rPr>
        <w:t>ЗАТВЕРДЖЕНО</w:t>
      </w:r>
    </w:p>
    <w:p w14:paraId="5490B60A" w14:textId="77777777" w:rsidR="00A63C8B" w:rsidRPr="00650F0A" w:rsidRDefault="00A63C8B" w:rsidP="00A63C8B">
      <w:pPr>
        <w:tabs>
          <w:tab w:val="left" w:pos="5103"/>
        </w:tabs>
        <w:ind w:left="7230"/>
        <w:jc w:val="both"/>
        <w:rPr>
          <w:sz w:val="18"/>
          <w:szCs w:val="18"/>
        </w:rPr>
      </w:pPr>
    </w:p>
    <w:p w14:paraId="4EA48509" w14:textId="77777777" w:rsidR="00A63C8B" w:rsidRPr="00650F0A" w:rsidRDefault="00A63C8B" w:rsidP="00A63C8B">
      <w:pPr>
        <w:ind w:left="7230"/>
        <w:rPr>
          <w:sz w:val="24"/>
          <w:szCs w:val="24"/>
        </w:rPr>
      </w:pPr>
      <w:r w:rsidRPr="00650F0A">
        <w:rPr>
          <w:sz w:val="24"/>
          <w:szCs w:val="24"/>
        </w:rPr>
        <w:t>Рішення виконавчого комітету</w:t>
      </w:r>
    </w:p>
    <w:p w14:paraId="18907739" w14:textId="77777777" w:rsidR="00A63C8B" w:rsidRPr="00650F0A" w:rsidRDefault="00A63C8B" w:rsidP="00A63C8B">
      <w:pPr>
        <w:ind w:left="7230"/>
        <w:rPr>
          <w:sz w:val="24"/>
          <w:szCs w:val="24"/>
        </w:rPr>
      </w:pPr>
      <w:r w:rsidRPr="00650F0A">
        <w:rPr>
          <w:sz w:val="24"/>
          <w:szCs w:val="24"/>
        </w:rPr>
        <w:t>Великоберезовицької селищної ради</w:t>
      </w:r>
    </w:p>
    <w:p w14:paraId="793A8E16" w14:textId="77777777" w:rsidR="00A63C8B" w:rsidRPr="00650F0A" w:rsidRDefault="00A63C8B" w:rsidP="00A63C8B">
      <w:pPr>
        <w:ind w:left="7230"/>
        <w:rPr>
          <w:sz w:val="18"/>
          <w:szCs w:val="18"/>
        </w:rPr>
      </w:pPr>
    </w:p>
    <w:p w14:paraId="5669CDAA" w14:textId="70835C03" w:rsidR="00A63C8B" w:rsidRPr="00650F0A" w:rsidRDefault="00A63C8B" w:rsidP="00A63C8B">
      <w:pPr>
        <w:ind w:left="7230"/>
        <w:rPr>
          <w:sz w:val="24"/>
          <w:szCs w:val="24"/>
        </w:rPr>
      </w:pPr>
      <w:r w:rsidRPr="00650F0A">
        <w:rPr>
          <w:sz w:val="24"/>
          <w:szCs w:val="24"/>
        </w:rPr>
        <w:t>2</w:t>
      </w:r>
      <w:r w:rsidR="001C2690" w:rsidRPr="00650F0A">
        <w:rPr>
          <w:sz w:val="24"/>
          <w:szCs w:val="24"/>
        </w:rPr>
        <w:t>2</w:t>
      </w:r>
      <w:r w:rsidRPr="00650F0A">
        <w:rPr>
          <w:sz w:val="24"/>
          <w:szCs w:val="24"/>
        </w:rPr>
        <w:t>.12.2023 №</w:t>
      </w:r>
      <w:r w:rsidR="001C2690" w:rsidRPr="00650F0A">
        <w:rPr>
          <w:sz w:val="24"/>
          <w:szCs w:val="24"/>
        </w:rPr>
        <w:t xml:space="preserve"> 543</w:t>
      </w:r>
    </w:p>
    <w:p w14:paraId="19BB35DB" w14:textId="77777777" w:rsidR="00A63C8B" w:rsidRDefault="00A63C8B" w:rsidP="00A63C8B">
      <w:pPr>
        <w:ind w:left="7230"/>
        <w:rPr>
          <w:b/>
          <w:bCs/>
          <w:sz w:val="24"/>
          <w:szCs w:val="24"/>
        </w:rPr>
      </w:pPr>
    </w:p>
    <w:p w14:paraId="49390B48" w14:textId="7E5D9050" w:rsidR="002F1836" w:rsidRDefault="00CA0964" w:rsidP="00CA0964">
      <w:pPr>
        <w:pStyle w:val="1"/>
        <w:spacing w:before="89"/>
        <w:ind w:left="1701" w:right="190"/>
      </w:pPr>
      <w:r>
        <w:t>І</w:t>
      </w:r>
      <w:r w:rsidRPr="00CA0964">
        <w:t>нформаційна</w:t>
      </w:r>
      <w:r w:rsidRPr="00CA0964">
        <w:rPr>
          <w:spacing w:val="-3"/>
        </w:rPr>
        <w:t xml:space="preserve"> </w:t>
      </w:r>
      <w:r w:rsidRPr="00CA0964">
        <w:t>картка адміністративної</w:t>
      </w:r>
      <w:r w:rsidRPr="00CA0964">
        <w:rPr>
          <w:spacing w:val="-2"/>
        </w:rPr>
        <w:t xml:space="preserve"> п</w:t>
      </w:r>
      <w:r w:rsidRPr="00CA0964">
        <w:t xml:space="preserve">ослуги </w:t>
      </w:r>
      <w:r w:rsidR="007D3A35">
        <w:t>00043</w:t>
      </w:r>
    </w:p>
    <w:p w14:paraId="4008C3F1" w14:textId="77777777" w:rsidR="00CC3131" w:rsidRPr="00CA0964" w:rsidRDefault="00CC3131" w:rsidP="00CA0964">
      <w:pPr>
        <w:pStyle w:val="1"/>
        <w:spacing w:before="89"/>
        <w:ind w:left="1701" w:right="190"/>
      </w:pPr>
    </w:p>
    <w:p w14:paraId="5801507B" w14:textId="723BA77C" w:rsidR="00CA0964" w:rsidRDefault="00CA0964">
      <w:pPr>
        <w:pStyle w:val="1"/>
        <w:ind w:left="1852" w:hanging="1"/>
        <w:rPr>
          <w:spacing w:val="1"/>
        </w:rPr>
      </w:pPr>
      <w:r>
        <w:t>СКАСУВАННЯ ЗАПИСУ ДЕРЖАВНОГО РЕЄСТРУ РЕЧОВИХ ПРАВ НА НЕРУХОМЕ МАЙНО</w:t>
      </w:r>
      <w:r w:rsidR="00303EEF">
        <w:t>,</w:t>
      </w:r>
    </w:p>
    <w:p w14:paraId="5C3D133A" w14:textId="7A1C4594" w:rsidR="00CA0964" w:rsidRDefault="00CA0964">
      <w:pPr>
        <w:pStyle w:val="1"/>
        <w:ind w:left="1852" w:hanging="1"/>
        <w:rPr>
          <w:spacing w:val="-3"/>
        </w:rPr>
      </w:pPr>
      <w:r>
        <w:t>СКАСУВАННЯ ДЕРЖАВНОЇ РЕЄСТРАЦІЇ РЕЧОВИХ ПРАВ НА НЕРУХОМЕ МАЙНО ТА ЇХ</w:t>
      </w:r>
      <w:r>
        <w:rPr>
          <w:spacing w:val="1"/>
        </w:rPr>
        <w:t xml:space="preserve"> </w:t>
      </w:r>
      <w:r>
        <w:t>ОБТЯЖЕНЬ</w:t>
      </w:r>
      <w:r w:rsidR="00303EEF">
        <w:t>,</w:t>
      </w:r>
      <w:r>
        <w:rPr>
          <w:spacing w:val="-3"/>
        </w:rPr>
        <w:t xml:space="preserve"> </w:t>
      </w:r>
    </w:p>
    <w:p w14:paraId="33C3AA72" w14:textId="77777777" w:rsidR="00FD02B7" w:rsidRDefault="00CA0964">
      <w:pPr>
        <w:pStyle w:val="1"/>
        <w:ind w:left="1852" w:hanging="1"/>
        <w:rPr>
          <w:spacing w:val="-3"/>
        </w:rPr>
      </w:pPr>
      <w:r>
        <w:t>СКАСУВАННЯ</w:t>
      </w:r>
      <w:r>
        <w:rPr>
          <w:spacing w:val="-3"/>
        </w:rPr>
        <w:t xml:space="preserve"> </w:t>
      </w:r>
      <w:r>
        <w:t>РІШЕННЯ</w:t>
      </w:r>
      <w:r>
        <w:rPr>
          <w:spacing w:val="-4"/>
        </w:rPr>
        <w:t xml:space="preserve"> </w:t>
      </w:r>
      <w:r>
        <w:t>ДЕРЖАВНОГО</w:t>
      </w:r>
      <w:r>
        <w:rPr>
          <w:spacing w:val="-2"/>
        </w:rPr>
        <w:t xml:space="preserve"> </w:t>
      </w:r>
      <w:r>
        <w:t>РЕЄСТРАТОРА</w:t>
      </w:r>
      <w:r>
        <w:rPr>
          <w:spacing w:val="-3"/>
        </w:rPr>
        <w:t xml:space="preserve"> </w:t>
      </w:r>
    </w:p>
    <w:p w14:paraId="2C72AB50" w14:textId="60D44FA7" w:rsidR="002F1836" w:rsidRDefault="00CA0964">
      <w:pPr>
        <w:pStyle w:val="1"/>
        <w:ind w:left="1852" w:hanging="1"/>
      </w:pPr>
      <w:r>
        <w:t>(</w:t>
      </w:r>
      <w:r w:rsidR="00D510F4">
        <w:t>за</w:t>
      </w:r>
      <w:r w:rsidR="00D510F4">
        <w:rPr>
          <w:spacing w:val="-3"/>
        </w:rPr>
        <w:t xml:space="preserve"> </w:t>
      </w:r>
      <w:r w:rsidR="00D510F4">
        <w:t>судовим</w:t>
      </w:r>
      <w:r w:rsidR="00D510F4">
        <w:rPr>
          <w:spacing w:val="-3"/>
        </w:rPr>
        <w:t xml:space="preserve"> </w:t>
      </w:r>
      <w:r w:rsidR="00D510F4">
        <w:t>рішенням</w:t>
      </w:r>
      <w:r>
        <w:t>)</w:t>
      </w:r>
    </w:p>
    <w:p w14:paraId="45F5B3F4" w14:textId="7D397A8E" w:rsidR="00C90E8F" w:rsidRPr="00CC3131" w:rsidRDefault="00CA0964" w:rsidP="00C90E8F">
      <w:pPr>
        <w:pStyle w:val="TableParagraph"/>
        <w:ind w:left="1418" w:right="39"/>
        <w:jc w:val="center"/>
        <w:rPr>
          <w:bCs/>
          <w:sz w:val="24"/>
        </w:rPr>
      </w:pPr>
      <w:r w:rsidRPr="00CC3131">
        <w:rPr>
          <w:bCs/>
          <w:sz w:val="24"/>
        </w:rPr>
        <w:t xml:space="preserve">Центр надання адміністративних послуг </w:t>
      </w:r>
      <w:r w:rsidR="00CC3131">
        <w:rPr>
          <w:bCs/>
          <w:sz w:val="24"/>
        </w:rPr>
        <w:t>В</w:t>
      </w:r>
      <w:r w:rsidRPr="00CC3131">
        <w:rPr>
          <w:bCs/>
          <w:sz w:val="24"/>
        </w:rPr>
        <w:t>еликоберезовицької селищної ради</w:t>
      </w:r>
    </w:p>
    <w:p w14:paraId="1E7D0B92" w14:textId="1C564C09" w:rsidR="002F1836" w:rsidRDefault="00000000" w:rsidP="00CA0964">
      <w:pPr>
        <w:pStyle w:val="a3"/>
        <w:spacing w:before="6"/>
        <w:rPr>
          <w:sz w:val="22"/>
        </w:rPr>
      </w:pPr>
      <w:r>
        <w:pict w14:anchorId="1C5CCC3C">
          <v:shape id="_x0000_s1027" style="position:absolute;margin-left:85.05pt;margin-top:15.75pt;width:476pt;height:.1pt;z-index:-15728640;mso-wrap-distance-left:0;mso-wrap-distance-right:0;mso-position-horizontal-relative:page" coordorigin="1701,315" coordsize="9520,0" path="m1701,315r9520,e" filled="f" strokeweight=".56pt">
            <v:path arrowok="t"/>
            <w10:wrap type="topAndBottom" anchorx="page"/>
          </v:shape>
        </w:pict>
      </w:r>
      <w:r>
        <w:rPr>
          <w:sz w:val="22"/>
        </w:rPr>
        <w:pict w14:anchorId="2F13C93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4.7pt;margin-top:10.35pt;width:486.6pt;height:588.9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02"/>
                    <w:gridCol w:w="24"/>
                    <w:gridCol w:w="1314"/>
                    <w:gridCol w:w="762"/>
                    <w:gridCol w:w="958"/>
                    <w:gridCol w:w="4037"/>
                    <w:gridCol w:w="1193"/>
                    <w:gridCol w:w="1012"/>
                  </w:tblGrid>
                  <w:tr w:rsidR="007D49D1" w14:paraId="00880306" w14:textId="77777777">
                    <w:trPr>
                      <w:trHeight w:val="661"/>
                    </w:trPr>
                    <w:tc>
                      <w:tcPr>
                        <w:tcW w:w="9702" w:type="dxa"/>
                        <w:gridSpan w:val="8"/>
                      </w:tcPr>
                      <w:p w14:paraId="2D4D10BE" w14:textId="77777777" w:rsidR="007D49D1" w:rsidRDefault="007D49D1">
                        <w:pPr>
                          <w:pStyle w:val="TableParagraph"/>
                          <w:spacing w:before="55"/>
                          <w:ind w:left="2235" w:right="1559" w:hanging="63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Інформація про суб’єкта надання адміністративної послуги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та/або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центру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надання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адміністративних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послуг</w:t>
                        </w:r>
                      </w:p>
                    </w:tc>
                  </w:tr>
                  <w:tr w:rsidR="002F1836" w14:paraId="34B83D69" w14:textId="77777777">
                    <w:trPr>
                      <w:trHeight w:val="942"/>
                    </w:trPr>
                    <w:tc>
                      <w:tcPr>
                        <w:tcW w:w="402" w:type="dxa"/>
                      </w:tcPr>
                      <w:p w14:paraId="7CE8A0EB" w14:textId="77777777" w:rsidR="002F1836" w:rsidRDefault="00F04E87">
                        <w:pPr>
                          <w:pStyle w:val="TableParagraph"/>
                          <w:ind w:left="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3058" w:type="dxa"/>
                        <w:gridSpan w:val="4"/>
                      </w:tcPr>
                      <w:p w14:paraId="037249DE" w14:textId="77777777" w:rsidR="002F1836" w:rsidRDefault="00F04E87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Місцезнаходження</w:t>
                        </w:r>
                      </w:p>
                    </w:tc>
                    <w:tc>
                      <w:tcPr>
                        <w:tcW w:w="6242" w:type="dxa"/>
                        <w:gridSpan w:val="3"/>
                      </w:tcPr>
                      <w:p w14:paraId="52887747" w14:textId="77777777" w:rsidR="00F04E87" w:rsidRPr="0019653C" w:rsidRDefault="00F04E87" w:rsidP="00E70661">
                        <w:pPr>
                          <w:pStyle w:val="a5"/>
                          <w:ind w:left="91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вул. Микулинецька, буд., 95</w:t>
                        </w:r>
                      </w:p>
                      <w:p w14:paraId="5854D062" w14:textId="77777777" w:rsidR="00F04E87" w:rsidRPr="0019653C" w:rsidRDefault="00F04E87" w:rsidP="00E70661">
                        <w:pPr>
                          <w:pStyle w:val="a5"/>
                          <w:ind w:left="91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 xml:space="preserve">смт Велика Березовиця, </w:t>
                        </w:r>
                      </w:p>
                      <w:p w14:paraId="48CB2787" w14:textId="77777777" w:rsidR="002F1836" w:rsidRPr="00F04E87" w:rsidRDefault="00F04E87" w:rsidP="00E70661">
                        <w:pPr>
                          <w:pStyle w:val="a5"/>
                          <w:ind w:left="91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Тернопільська область,  47724</w:t>
                        </w:r>
                      </w:p>
                    </w:tc>
                  </w:tr>
                  <w:tr w:rsidR="002F1836" w14:paraId="6BF8C79A" w14:textId="77777777">
                    <w:trPr>
                      <w:trHeight w:val="942"/>
                    </w:trPr>
                    <w:tc>
                      <w:tcPr>
                        <w:tcW w:w="402" w:type="dxa"/>
                      </w:tcPr>
                      <w:p w14:paraId="1B18B70B" w14:textId="77777777" w:rsidR="002F1836" w:rsidRDefault="00F04E87">
                        <w:pPr>
                          <w:pStyle w:val="TableParagraph"/>
                          <w:ind w:left="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338" w:type="dxa"/>
                        <w:gridSpan w:val="2"/>
                        <w:tcBorders>
                          <w:right w:val="nil"/>
                        </w:tcBorders>
                      </w:tcPr>
                      <w:p w14:paraId="1E32E8EE" w14:textId="77777777" w:rsidR="002F1836" w:rsidRDefault="00F04E87">
                        <w:pPr>
                          <w:pStyle w:val="TableParagraph"/>
                          <w:ind w:right="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Інформація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роботи</w:t>
                        </w:r>
                      </w:p>
                    </w:tc>
                    <w:tc>
                      <w:tcPr>
                        <w:tcW w:w="762" w:type="dxa"/>
                        <w:tcBorders>
                          <w:left w:val="nil"/>
                          <w:right w:val="nil"/>
                        </w:tcBorders>
                      </w:tcPr>
                      <w:p w14:paraId="221EB453" w14:textId="77777777" w:rsidR="002F1836" w:rsidRDefault="00F04E87">
                        <w:pPr>
                          <w:pStyle w:val="TableParagraph"/>
                          <w:ind w:left="1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щодо</w:t>
                        </w:r>
                      </w:p>
                    </w:tc>
                    <w:tc>
                      <w:tcPr>
                        <w:tcW w:w="958" w:type="dxa"/>
                        <w:tcBorders>
                          <w:left w:val="nil"/>
                        </w:tcBorders>
                      </w:tcPr>
                      <w:p w14:paraId="0EF8A108" w14:textId="77777777" w:rsidR="002F1836" w:rsidRDefault="00F04E87">
                        <w:pPr>
                          <w:pStyle w:val="TableParagraph"/>
                          <w:ind w:left="1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режиму</w:t>
                        </w:r>
                      </w:p>
                    </w:tc>
                    <w:tc>
                      <w:tcPr>
                        <w:tcW w:w="4037" w:type="dxa"/>
                        <w:tcBorders>
                          <w:right w:val="nil"/>
                        </w:tcBorders>
                      </w:tcPr>
                      <w:p w14:paraId="73467151" w14:textId="77777777" w:rsidR="00F04E87" w:rsidRDefault="00F04E87" w:rsidP="00E70661">
                        <w:pPr>
                          <w:ind w:left="91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 xml:space="preserve">Понеділок, вівторок, четвер, </w:t>
                        </w:r>
                      </w:p>
                      <w:p w14:paraId="70762037" w14:textId="77777777" w:rsidR="00F04E87" w:rsidRPr="0019653C" w:rsidRDefault="00F04E87" w:rsidP="00E70661">
                        <w:pPr>
                          <w:ind w:left="91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п’ятниця –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19653C">
                          <w:rPr>
                            <w:sz w:val="24"/>
                            <w:szCs w:val="24"/>
                          </w:rPr>
                          <w:t>з 09.00 по 16.00 год</w:t>
                        </w:r>
                      </w:p>
                      <w:p w14:paraId="7EBEDE7B" w14:textId="77777777" w:rsidR="00F04E87" w:rsidRPr="0019653C" w:rsidRDefault="00F04E87" w:rsidP="00E70661">
                        <w:pPr>
                          <w:ind w:left="91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Середа - з 09.00 по 20.00 год</w:t>
                        </w:r>
                      </w:p>
                      <w:p w14:paraId="7B6A024D" w14:textId="77777777" w:rsidR="00F04E87" w:rsidRDefault="00F04E87" w:rsidP="00E70661">
                        <w:pPr>
                          <w:ind w:left="91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Без перерви на обід</w:t>
                        </w:r>
                      </w:p>
                      <w:p w14:paraId="2CE73A49" w14:textId="77777777" w:rsidR="002F1836" w:rsidRPr="00F04E87" w:rsidRDefault="00F04E87" w:rsidP="00E70661">
                        <w:pPr>
                          <w:ind w:left="91"/>
                          <w:rPr>
                            <w:sz w:val="24"/>
                            <w:szCs w:val="24"/>
                          </w:rPr>
                        </w:pPr>
                        <w:r w:rsidRPr="0019653C">
                          <w:rPr>
                            <w:sz w:val="24"/>
                            <w:szCs w:val="24"/>
                          </w:rPr>
                          <w:t>Субота, неділя – вихідні дні</w:t>
                        </w:r>
                      </w:p>
                    </w:tc>
                    <w:tc>
                      <w:tcPr>
                        <w:tcW w:w="1193" w:type="dxa"/>
                        <w:tcBorders>
                          <w:left w:val="nil"/>
                          <w:right w:val="nil"/>
                        </w:tcBorders>
                      </w:tcPr>
                      <w:p w14:paraId="3DB3D52A" w14:textId="77777777" w:rsidR="002F1836" w:rsidRDefault="002F1836" w:rsidP="00E70661">
                        <w:pPr>
                          <w:pStyle w:val="TableParagraph"/>
                          <w:ind w:left="91" w:right="142" w:hanging="210"/>
                          <w:rPr>
                            <w:i/>
                            <w:sz w:val="24"/>
                          </w:rPr>
                        </w:pPr>
                      </w:p>
                    </w:tc>
                    <w:tc>
                      <w:tcPr>
                        <w:tcW w:w="1012" w:type="dxa"/>
                        <w:tcBorders>
                          <w:left w:val="nil"/>
                        </w:tcBorders>
                      </w:tcPr>
                      <w:p w14:paraId="37059383" w14:textId="77777777" w:rsidR="002F1836" w:rsidRDefault="002F1836" w:rsidP="00E70661">
                        <w:pPr>
                          <w:pStyle w:val="TableParagraph"/>
                          <w:ind w:left="91" w:right="18"/>
                          <w:rPr>
                            <w:i/>
                            <w:sz w:val="24"/>
                          </w:rPr>
                        </w:pPr>
                      </w:p>
                    </w:tc>
                  </w:tr>
                  <w:tr w:rsidR="002F1836" w14:paraId="26281BC2" w14:textId="77777777">
                    <w:trPr>
                      <w:trHeight w:val="1218"/>
                    </w:trPr>
                    <w:tc>
                      <w:tcPr>
                        <w:tcW w:w="402" w:type="dxa"/>
                      </w:tcPr>
                      <w:p w14:paraId="420E55EE" w14:textId="77777777" w:rsidR="002F1836" w:rsidRDefault="00F04E87">
                        <w:pPr>
                          <w:pStyle w:val="TableParagraph"/>
                          <w:ind w:left="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3058" w:type="dxa"/>
                        <w:gridSpan w:val="4"/>
                      </w:tcPr>
                      <w:p w14:paraId="3B037662" w14:textId="77777777" w:rsidR="00F04E87" w:rsidRDefault="00F04E87" w:rsidP="00F04E87">
                        <w:pPr>
                          <w:pStyle w:val="a5"/>
                          <w:rPr>
                            <w:spacing w:val="-57"/>
                            <w:sz w:val="24"/>
                            <w:szCs w:val="24"/>
                          </w:rPr>
                        </w:pPr>
                        <w:r w:rsidRPr="00F04E87">
                          <w:rPr>
                            <w:sz w:val="24"/>
                            <w:szCs w:val="24"/>
                          </w:rPr>
                          <w:t>Телефон/факс</w:t>
                        </w:r>
                        <w:r w:rsidRPr="00F04E87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F04E87">
                          <w:rPr>
                            <w:sz w:val="24"/>
                            <w:szCs w:val="24"/>
                          </w:rPr>
                          <w:t>(довідки),</w:t>
                        </w:r>
                        <w:r w:rsidRPr="00F04E87">
                          <w:rPr>
                            <w:spacing w:val="-57"/>
                            <w:sz w:val="24"/>
                            <w:szCs w:val="24"/>
                          </w:rPr>
                          <w:t xml:space="preserve"> </w:t>
                        </w:r>
                        <w:r w:rsidRPr="00F04E87">
                          <w:rPr>
                            <w:sz w:val="24"/>
                            <w:szCs w:val="24"/>
                          </w:rPr>
                          <w:t>адреса</w:t>
                        </w:r>
                        <w:r w:rsidRPr="00F04E87">
                          <w:rPr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F04E87">
                          <w:rPr>
                            <w:sz w:val="24"/>
                            <w:szCs w:val="24"/>
                          </w:rPr>
                          <w:t>електронної</w:t>
                        </w:r>
                        <w:r w:rsidRPr="00F04E87">
                          <w:rPr>
                            <w:spacing w:val="61"/>
                            <w:sz w:val="24"/>
                            <w:szCs w:val="24"/>
                          </w:rPr>
                          <w:t xml:space="preserve"> </w:t>
                        </w:r>
                        <w:r w:rsidRPr="00F04E87">
                          <w:rPr>
                            <w:sz w:val="24"/>
                            <w:szCs w:val="24"/>
                          </w:rPr>
                          <w:t>пошти</w:t>
                        </w:r>
                        <w:r w:rsidRPr="00F04E87">
                          <w:rPr>
                            <w:spacing w:val="-5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57"/>
                            <w:sz w:val="24"/>
                            <w:szCs w:val="24"/>
                          </w:rPr>
                          <w:t xml:space="preserve">   </w:t>
                        </w:r>
                      </w:p>
                      <w:p w14:paraId="0EE16F29" w14:textId="77777777" w:rsidR="002F1836" w:rsidRPr="00F04E87" w:rsidRDefault="00F04E87" w:rsidP="00F04E87">
                        <w:pPr>
                          <w:pStyle w:val="a5"/>
                          <w:rPr>
                            <w:sz w:val="24"/>
                            <w:szCs w:val="24"/>
                          </w:rPr>
                        </w:pPr>
                        <w:r w:rsidRPr="00F04E87">
                          <w:rPr>
                            <w:sz w:val="24"/>
                            <w:szCs w:val="24"/>
                          </w:rPr>
                          <w:t>та</w:t>
                        </w:r>
                        <w:r w:rsidRPr="00F04E87"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F04E87">
                          <w:rPr>
                            <w:sz w:val="24"/>
                            <w:szCs w:val="24"/>
                          </w:rPr>
                          <w:t>вебсайт</w:t>
                        </w:r>
                      </w:p>
                    </w:tc>
                    <w:tc>
                      <w:tcPr>
                        <w:tcW w:w="4037" w:type="dxa"/>
                        <w:tcBorders>
                          <w:right w:val="nil"/>
                        </w:tcBorders>
                      </w:tcPr>
                      <w:p w14:paraId="79723E66" w14:textId="77777777" w:rsidR="00F04E87" w:rsidRPr="00F04E87" w:rsidRDefault="00F04E87" w:rsidP="00E70661">
                        <w:pPr>
                          <w:pStyle w:val="a5"/>
                          <w:ind w:left="91"/>
                          <w:rPr>
                            <w:sz w:val="24"/>
                            <w:szCs w:val="24"/>
                          </w:rPr>
                        </w:pPr>
                        <w:r w:rsidRPr="00F04E87">
                          <w:rPr>
                            <w:sz w:val="24"/>
                            <w:szCs w:val="24"/>
                          </w:rPr>
                          <w:t>Вебсайт: vbsr.gov.ua, розділ ЦНАП</w:t>
                        </w:r>
                      </w:p>
                      <w:p w14:paraId="2ED0CC56" w14:textId="77777777" w:rsidR="00F04E87" w:rsidRPr="00F04E87" w:rsidRDefault="00F04E87" w:rsidP="00E70661">
                        <w:pPr>
                          <w:pStyle w:val="a5"/>
                          <w:ind w:left="91"/>
                          <w:rPr>
                            <w:sz w:val="24"/>
                            <w:szCs w:val="24"/>
                          </w:rPr>
                        </w:pPr>
                        <w:r w:rsidRPr="00F04E87">
                          <w:rPr>
                            <w:sz w:val="24"/>
                            <w:szCs w:val="24"/>
                          </w:rPr>
                          <w:t>Телефон: 095 820 41 95</w:t>
                        </w:r>
                      </w:p>
                      <w:p w14:paraId="1B3BCDB2" w14:textId="77777777" w:rsidR="00F04E87" w:rsidRPr="00DF3874" w:rsidRDefault="00F04E87" w:rsidP="00E70661">
                        <w:pPr>
                          <w:pStyle w:val="TableParagraph"/>
                          <w:ind w:left="91" w:right="38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F04E87">
                          <w:rPr>
                            <w:sz w:val="24"/>
                            <w:szCs w:val="24"/>
                          </w:rPr>
                          <w:t xml:space="preserve">Електронна пошта: </w:t>
                        </w:r>
                        <w:r w:rsidR="00DF3874">
                          <w:rPr>
                            <w:sz w:val="24"/>
                            <w:szCs w:val="24"/>
                          </w:rPr>
                          <w:t>vbsr.cnap@</w:t>
                        </w:r>
                        <w:r w:rsidR="00DF3874">
                          <w:rPr>
                            <w:sz w:val="24"/>
                            <w:szCs w:val="24"/>
                            <w:lang w:val="en-US"/>
                          </w:rPr>
                          <w:t>ukr</w:t>
                        </w:r>
                        <w:r w:rsidR="00DF3874">
                          <w:rPr>
                            <w:sz w:val="24"/>
                            <w:szCs w:val="24"/>
                          </w:rPr>
                          <w:t>.net</w:t>
                        </w:r>
                      </w:p>
                      <w:p w14:paraId="604EDFF5" w14:textId="77777777" w:rsidR="002F1836" w:rsidRDefault="002F1836" w:rsidP="00E70661">
                        <w:pPr>
                          <w:pStyle w:val="TableParagraph"/>
                          <w:tabs>
                            <w:tab w:val="left" w:pos="1579"/>
                            <w:tab w:val="left" w:pos="2135"/>
                            <w:tab w:val="left" w:pos="2228"/>
                            <w:tab w:val="left" w:pos="2541"/>
                            <w:tab w:val="left" w:pos="3083"/>
                            <w:tab w:val="left" w:pos="3295"/>
                          </w:tabs>
                          <w:ind w:left="91" w:right="8" w:firstLine="151"/>
                          <w:rPr>
                            <w:i/>
                            <w:sz w:val="24"/>
                          </w:rPr>
                        </w:pPr>
                      </w:p>
                    </w:tc>
                    <w:tc>
                      <w:tcPr>
                        <w:tcW w:w="1193" w:type="dxa"/>
                        <w:tcBorders>
                          <w:left w:val="nil"/>
                          <w:right w:val="nil"/>
                        </w:tcBorders>
                      </w:tcPr>
                      <w:p w14:paraId="4CF29FFB" w14:textId="77777777" w:rsidR="002F1836" w:rsidRDefault="002F1836" w:rsidP="00E70661">
                        <w:pPr>
                          <w:pStyle w:val="TableParagraph"/>
                          <w:ind w:left="91" w:right="111" w:hanging="125"/>
                          <w:jc w:val="both"/>
                          <w:rPr>
                            <w:i/>
                            <w:sz w:val="24"/>
                          </w:rPr>
                        </w:pPr>
                      </w:p>
                    </w:tc>
                    <w:tc>
                      <w:tcPr>
                        <w:tcW w:w="1012" w:type="dxa"/>
                        <w:tcBorders>
                          <w:left w:val="nil"/>
                        </w:tcBorders>
                      </w:tcPr>
                      <w:p w14:paraId="12F04231" w14:textId="77777777" w:rsidR="002F1836" w:rsidRDefault="002F1836" w:rsidP="00E70661">
                        <w:pPr>
                          <w:pStyle w:val="TableParagraph"/>
                          <w:ind w:left="91" w:right="35" w:firstLine="135"/>
                          <w:jc w:val="both"/>
                          <w:rPr>
                            <w:i/>
                            <w:sz w:val="24"/>
                          </w:rPr>
                        </w:pPr>
                      </w:p>
                    </w:tc>
                  </w:tr>
                  <w:tr w:rsidR="002F1836" w14:paraId="64A333D1" w14:textId="77777777">
                    <w:trPr>
                      <w:trHeight w:val="390"/>
                    </w:trPr>
                    <w:tc>
                      <w:tcPr>
                        <w:tcW w:w="9702" w:type="dxa"/>
                        <w:gridSpan w:val="8"/>
                      </w:tcPr>
                      <w:p w14:paraId="6BBD9FAA" w14:textId="77777777" w:rsidR="002F1836" w:rsidRDefault="00F04E87">
                        <w:pPr>
                          <w:pStyle w:val="TableParagraph"/>
                          <w:ind w:left="63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Нормативні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акти,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якими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регламентується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надання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адміністративної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послуги</w:t>
                        </w:r>
                      </w:p>
                    </w:tc>
                  </w:tr>
                  <w:tr w:rsidR="002F1836" w14:paraId="7B85BAB7" w14:textId="77777777">
                    <w:trPr>
                      <w:trHeight w:val="666"/>
                    </w:trPr>
                    <w:tc>
                      <w:tcPr>
                        <w:tcW w:w="402" w:type="dxa"/>
                      </w:tcPr>
                      <w:p w14:paraId="6407CAE4" w14:textId="77777777" w:rsidR="002F1836" w:rsidRDefault="00F04E87">
                        <w:pPr>
                          <w:pStyle w:val="TableParagraph"/>
                          <w:ind w:left="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3058" w:type="dxa"/>
                        <w:gridSpan w:val="4"/>
                      </w:tcPr>
                      <w:p w14:paraId="19FF713C" w14:textId="77777777" w:rsidR="002F1836" w:rsidRDefault="00F04E87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Закони України</w:t>
                        </w:r>
                      </w:p>
                    </w:tc>
                    <w:tc>
                      <w:tcPr>
                        <w:tcW w:w="6242" w:type="dxa"/>
                        <w:gridSpan w:val="3"/>
                      </w:tcPr>
                      <w:p w14:paraId="77A7CD8E" w14:textId="77777777" w:rsidR="002F1836" w:rsidRDefault="00F04E87" w:rsidP="00F04E87">
                        <w:pPr>
                          <w:pStyle w:val="TableParagraph"/>
                          <w:tabs>
                            <w:tab w:val="left" w:pos="1142"/>
                            <w:tab w:val="left" w:pos="2250"/>
                            <w:tab w:val="left" w:pos="3054"/>
                            <w:tab w:val="left" w:pos="4254"/>
                            <w:tab w:val="left" w:pos="4966"/>
                            <w:tab w:val="left" w:pos="5480"/>
                          </w:tabs>
                          <w:ind w:right="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Закон</w:t>
                        </w:r>
                        <w:r>
                          <w:rPr>
                            <w:sz w:val="24"/>
                          </w:rPr>
                          <w:tab/>
                          <w:t>України</w:t>
                        </w:r>
                        <w:r>
                          <w:rPr>
                            <w:sz w:val="24"/>
                          </w:rPr>
                          <w:tab/>
                          <w:t>«Про</w:t>
                        </w:r>
                        <w:r>
                          <w:rPr>
                            <w:sz w:val="24"/>
                          </w:rPr>
                          <w:tab/>
                          <w:t>внесення</w:t>
                        </w:r>
                        <w:r>
                          <w:rPr>
                            <w:sz w:val="24"/>
                          </w:rPr>
                          <w:tab/>
                          <w:t>змін</w:t>
                        </w:r>
                        <w:r>
                          <w:rPr>
                            <w:sz w:val="24"/>
                          </w:rPr>
                          <w:tab/>
                          <w:t>до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"/>
                            <w:sz w:val="24"/>
                          </w:rPr>
                          <w:t>деяких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законодавчих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актів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щодо протидії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рейдерству»</w:t>
                        </w:r>
                      </w:p>
                    </w:tc>
                  </w:tr>
                  <w:tr w:rsidR="002F1836" w14:paraId="74E06ADD" w14:textId="77777777">
                    <w:trPr>
                      <w:trHeight w:val="3150"/>
                    </w:trPr>
                    <w:tc>
                      <w:tcPr>
                        <w:tcW w:w="402" w:type="dxa"/>
                      </w:tcPr>
                      <w:p w14:paraId="545901AE" w14:textId="77777777" w:rsidR="002F1836" w:rsidRDefault="00F04E87">
                        <w:pPr>
                          <w:pStyle w:val="TableParagraph"/>
                          <w:ind w:left="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3058" w:type="dxa"/>
                        <w:gridSpan w:val="4"/>
                      </w:tcPr>
                      <w:p w14:paraId="75A24C25" w14:textId="77777777" w:rsidR="002F1836" w:rsidRDefault="00F04E87">
                        <w:pPr>
                          <w:pStyle w:val="TableParagraph"/>
                          <w:ind w:right="4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Акти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Кабінету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Міністрів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</w:p>
                    </w:tc>
                    <w:tc>
                      <w:tcPr>
                        <w:tcW w:w="6242" w:type="dxa"/>
                        <w:gridSpan w:val="3"/>
                      </w:tcPr>
                      <w:p w14:paraId="6E5022C5" w14:textId="77777777" w:rsidR="002F1836" w:rsidRDefault="00F04E87" w:rsidP="00F04E87">
                        <w:pPr>
                          <w:pStyle w:val="TableParagraph"/>
                          <w:ind w:right="3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Постанова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Кабінету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Міністрів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25</w:t>
                        </w:r>
                        <w:r>
                          <w:rPr>
                            <w:spacing w:val="6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грудня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2015 року № 1127 «Про державну реєстрацію речових прав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нерухоме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майно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їх обтяжень»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(зі змінами);</w:t>
                        </w:r>
                      </w:p>
                      <w:p w14:paraId="1352DF2C" w14:textId="77777777" w:rsidR="002F1836" w:rsidRDefault="00F04E87" w:rsidP="00F04E87">
                        <w:pPr>
                          <w:pStyle w:val="TableParagraph"/>
                          <w:spacing w:befor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постанова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Кабінету</w:t>
                        </w:r>
                        <w:r>
                          <w:rPr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Міністрів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26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жовтня</w:t>
                        </w:r>
                        <w:r>
                          <w:rPr>
                            <w:spacing w:val="4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2011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року</w:t>
                        </w:r>
                      </w:p>
                      <w:p w14:paraId="6D485B58" w14:textId="77777777" w:rsidR="002F1836" w:rsidRDefault="00F04E87">
                        <w:pPr>
                          <w:pStyle w:val="TableParagraph"/>
                          <w:spacing w:before="0"/>
                          <w:ind w:right="3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 1141 «Про затвердження Порядку ведення Державного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реєстру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речових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прав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нерухоме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майно»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(зі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змінами);</w:t>
                        </w:r>
                      </w:p>
                      <w:p w14:paraId="0BE5404C" w14:textId="77777777" w:rsidR="002F1836" w:rsidRDefault="00F04E87" w:rsidP="00F04E87">
                        <w:pPr>
                          <w:pStyle w:val="TableParagraph"/>
                          <w:spacing w:before="0"/>
                          <w:ind w:right="3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постанова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Кабінету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Міністрів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06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березня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2022 року № 209 «Деякі питання державної реєстрації 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функціонування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єдиних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державних</w:t>
                        </w:r>
                        <w:r>
                          <w:rPr>
                            <w:spacing w:val="6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реєстрів,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держателем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яких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є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Міністерство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юстиції,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умовах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воєнного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стану» (зі змінами)</w:t>
                        </w:r>
                      </w:p>
                    </w:tc>
                  </w:tr>
                  <w:tr w:rsidR="002F1836" w14:paraId="7EB02EDA" w14:textId="77777777" w:rsidTr="00F04E87">
                    <w:trPr>
                      <w:trHeight w:val="1780"/>
                    </w:trPr>
                    <w:tc>
                      <w:tcPr>
                        <w:tcW w:w="402" w:type="dxa"/>
                      </w:tcPr>
                      <w:p w14:paraId="60709685" w14:textId="77777777" w:rsidR="002F1836" w:rsidRDefault="00F04E87">
                        <w:pPr>
                          <w:pStyle w:val="TableParagraph"/>
                          <w:ind w:left="2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3058" w:type="dxa"/>
                        <w:gridSpan w:val="4"/>
                      </w:tcPr>
                      <w:p w14:paraId="5A4B5E6E" w14:textId="77777777" w:rsidR="002F1836" w:rsidRDefault="00F04E87">
                        <w:pPr>
                          <w:pStyle w:val="TableParagraph"/>
                          <w:ind w:right="2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Акти центральних органів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виконавчої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влади</w:t>
                        </w:r>
                      </w:p>
                    </w:tc>
                    <w:tc>
                      <w:tcPr>
                        <w:tcW w:w="6242" w:type="dxa"/>
                        <w:gridSpan w:val="3"/>
                      </w:tcPr>
                      <w:p w14:paraId="1872944E" w14:textId="77777777" w:rsidR="002F1836" w:rsidRDefault="00F04E87" w:rsidP="00F04E87">
                        <w:pPr>
                          <w:pStyle w:val="TableParagraph"/>
                          <w:ind w:left="71" w:right="3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Наказ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Міністерства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юстиції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від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21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листопада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2016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року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3276/5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«Про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затвердження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Вимог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оформлення заяв та рішень у сфері державної реєстрації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речових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нерухоме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майно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їх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обтяжень»,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зареєстрований    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у    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Міністерстві    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юстиції      України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21 листопада 2016 року за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15024/29634 (зі змінами)</w:t>
                        </w:r>
                      </w:p>
                    </w:tc>
                  </w:tr>
                  <w:tr w:rsidR="002F1836" w14:paraId="1D9340E9" w14:textId="77777777" w:rsidTr="00F04E87">
                    <w:trPr>
                      <w:trHeight w:val="283"/>
                    </w:trPr>
                    <w:tc>
                      <w:tcPr>
                        <w:tcW w:w="9702" w:type="dxa"/>
                        <w:gridSpan w:val="8"/>
                      </w:tcPr>
                      <w:p w14:paraId="48025C14" w14:textId="6C812D2D" w:rsidR="003D3D28" w:rsidRDefault="00F04E87" w:rsidP="003D3D28">
                        <w:pPr>
                          <w:pStyle w:val="TableParagraph"/>
                          <w:ind w:left="2418" w:right="239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Умови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отримання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адміністративної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послуги</w:t>
                        </w:r>
                      </w:p>
                    </w:tc>
                  </w:tr>
                  <w:tr w:rsidR="002F1836" w14:paraId="4C0E7A14" w14:textId="77777777" w:rsidTr="00F04E87">
                    <w:trPr>
                      <w:trHeight w:val="642"/>
                    </w:trPr>
                    <w:tc>
                      <w:tcPr>
                        <w:tcW w:w="426" w:type="dxa"/>
                        <w:gridSpan w:val="2"/>
                      </w:tcPr>
                      <w:p w14:paraId="352DF5B9" w14:textId="77777777" w:rsidR="002F1836" w:rsidRPr="00F04E87" w:rsidRDefault="00F04E87">
                        <w:pPr>
                          <w:pStyle w:val="TableParagraph"/>
                          <w:spacing w:before="55" w:line="315" w:lineRule="exact"/>
                          <w:ind w:left="45" w:right="-8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F04E87">
                          <w:rPr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3034" w:type="dxa"/>
                        <w:gridSpan w:val="3"/>
                      </w:tcPr>
                      <w:p w14:paraId="3F389432" w14:textId="77777777" w:rsidR="002F1836" w:rsidRDefault="00F04E87">
                        <w:pPr>
                          <w:pStyle w:val="TableParagraph"/>
                          <w:spacing w:line="311" w:lineRule="exact"/>
                          <w:ind w:left="61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 xml:space="preserve">Підстава для отримання </w:t>
                        </w:r>
                        <w:r>
                          <w:rPr>
                            <w:sz w:val="24"/>
                          </w:rPr>
                          <w:t>адміністративної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послуги</w:t>
                        </w:r>
                      </w:p>
                    </w:tc>
                    <w:tc>
                      <w:tcPr>
                        <w:tcW w:w="6242" w:type="dxa"/>
                        <w:gridSpan w:val="3"/>
                      </w:tcPr>
                      <w:p w14:paraId="789A21C5" w14:textId="77777777" w:rsidR="002F1836" w:rsidRDefault="00F04E87">
                        <w:pPr>
                          <w:pStyle w:val="TableParagraph"/>
                          <w:ind w:left="25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Заява</w:t>
                        </w:r>
                      </w:p>
                    </w:tc>
                  </w:tr>
                </w:tbl>
                <w:p w14:paraId="626E2050" w14:textId="77777777" w:rsidR="002F1836" w:rsidRDefault="002F1836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14:paraId="3E31B2C3" w14:textId="77777777" w:rsidR="002F1836" w:rsidRDefault="002F1836">
      <w:pPr>
        <w:pStyle w:val="a3"/>
        <w:rPr>
          <w:sz w:val="22"/>
        </w:rPr>
      </w:pPr>
    </w:p>
    <w:p w14:paraId="13A3AAB3" w14:textId="77777777" w:rsidR="002F1836" w:rsidRDefault="002F1836">
      <w:pPr>
        <w:pStyle w:val="a3"/>
        <w:rPr>
          <w:sz w:val="22"/>
        </w:rPr>
      </w:pPr>
    </w:p>
    <w:p w14:paraId="08D84FED" w14:textId="77777777" w:rsidR="002F1836" w:rsidRDefault="002F1836">
      <w:pPr>
        <w:pStyle w:val="a3"/>
        <w:rPr>
          <w:sz w:val="22"/>
        </w:rPr>
      </w:pPr>
    </w:p>
    <w:p w14:paraId="6D7EE1BB" w14:textId="77777777" w:rsidR="002F1836" w:rsidRDefault="002F1836">
      <w:pPr>
        <w:pStyle w:val="a3"/>
        <w:rPr>
          <w:sz w:val="22"/>
        </w:rPr>
      </w:pPr>
    </w:p>
    <w:p w14:paraId="37A6AA56" w14:textId="77777777" w:rsidR="002F1836" w:rsidRDefault="002F1836">
      <w:pPr>
        <w:pStyle w:val="a3"/>
        <w:rPr>
          <w:sz w:val="22"/>
        </w:rPr>
      </w:pPr>
    </w:p>
    <w:p w14:paraId="0FE17232" w14:textId="77777777" w:rsidR="002F1836" w:rsidRDefault="002F1836">
      <w:pPr>
        <w:pStyle w:val="a3"/>
        <w:rPr>
          <w:sz w:val="22"/>
        </w:rPr>
      </w:pPr>
    </w:p>
    <w:p w14:paraId="56E6B08B" w14:textId="77777777" w:rsidR="002F1836" w:rsidRDefault="002F1836">
      <w:pPr>
        <w:pStyle w:val="a3"/>
        <w:rPr>
          <w:sz w:val="22"/>
        </w:rPr>
      </w:pPr>
    </w:p>
    <w:p w14:paraId="6B0FB02A" w14:textId="77777777" w:rsidR="002F1836" w:rsidRDefault="002F1836">
      <w:pPr>
        <w:pStyle w:val="a3"/>
        <w:rPr>
          <w:sz w:val="22"/>
        </w:rPr>
      </w:pPr>
    </w:p>
    <w:p w14:paraId="53E63C22" w14:textId="77777777" w:rsidR="002F1836" w:rsidRDefault="002F1836">
      <w:pPr>
        <w:pStyle w:val="a3"/>
        <w:rPr>
          <w:sz w:val="22"/>
        </w:rPr>
      </w:pPr>
    </w:p>
    <w:p w14:paraId="429DCE60" w14:textId="77777777" w:rsidR="002F1836" w:rsidRDefault="002F1836">
      <w:pPr>
        <w:pStyle w:val="a3"/>
        <w:rPr>
          <w:sz w:val="22"/>
        </w:rPr>
      </w:pPr>
    </w:p>
    <w:p w14:paraId="3B03138A" w14:textId="77777777" w:rsidR="002F1836" w:rsidRDefault="002F1836">
      <w:pPr>
        <w:pStyle w:val="a3"/>
        <w:rPr>
          <w:sz w:val="22"/>
        </w:rPr>
      </w:pPr>
    </w:p>
    <w:p w14:paraId="001166BC" w14:textId="77777777" w:rsidR="002F1836" w:rsidRDefault="002F1836">
      <w:pPr>
        <w:pStyle w:val="a3"/>
        <w:rPr>
          <w:sz w:val="22"/>
        </w:rPr>
      </w:pPr>
    </w:p>
    <w:p w14:paraId="369EE65B" w14:textId="77777777" w:rsidR="002F1836" w:rsidRDefault="002F1836">
      <w:pPr>
        <w:pStyle w:val="a3"/>
        <w:rPr>
          <w:sz w:val="22"/>
        </w:rPr>
      </w:pPr>
    </w:p>
    <w:p w14:paraId="08F80369" w14:textId="77777777" w:rsidR="002F1836" w:rsidRDefault="002F1836">
      <w:pPr>
        <w:pStyle w:val="a3"/>
        <w:rPr>
          <w:sz w:val="22"/>
        </w:rPr>
      </w:pPr>
    </w:p>
    <w:p w14:paraId="2DA785CC" w14:textId="77777777" w:rsidR="002F1836" w:rsidRDefault="002F1836">
      <w:pPr>
        <w:pStyle w:val="a3"/>
        <w:rPr>
          <w:sz w:val="22"/>
        </w:rPr>
      </w:pPr>
    </w:p>
    <w:p w14:paraId="0EC4B4DC" w14:textId="77777777" w:rsidR="002F1836" w:rsidRDefault="002F1836">
      <w:pPr>
        <w:pStyle w:val="a3"/>
        <w:rPr>
          <w:sz w:val="22"/>
        </w:rPr>
      </w:pPr>
    </w:p>
    <w:p w14:paraId="2B5B15EB" w14:textId="77777777" w:rsidR="002F1836" w:rsidRDefault="002F1836">
      <w:pPr>
        <w:pStyle w:val="a3"/>
        <w:rPr>
          <w:sz w:val="22"/>
        </w:rPr>
      </w:pPr>
    </w:p>
    <w:p w14:paraId="6064A279" w14:textId="77777777" w:rsidR="002F1836" w:rsidRDefault="002F1836">
      <w:pPr>
        <w:pStyle w:val="a3"/>
        <w:rPr>
          <w:sz w:val="22"/>
        </w:rPr>
      </w:pPr>
    </w:p>
    <w:p w14:paraId="0FB9EE73" w14:textId="77777777" w:rsidR="002F1836" w:rsidRDefault="002F1836">
      <w:pPr>
        <w:pStyle w:val="a3"/>
        <w:rPr>
          <w:sz w:val="22"/>
        </w:rPr>
      </w:pPr>
    </w:p>
    <w:p w14:paraId="6AFD7A3B" w14:textId="77777777" w:rsidR="002F1836" w:rsidRDefault="002F1836">
      <w:pPr>
        <w:pStyle w:val="a3"/>
        <w:rPr>
          <w:sz w:val="22"/>
        </w:rPr>
      </w:pPr>
    </w:p>
    <w:p w14:paraId="19471C14" w14:textId="77777777" w:rsidR="002F1836" w:rsidRDefault="002F1836">
      <w:pPr>
        <w:pStyle w:val="a3"/>
        <w:rPr>
          <w:sz w:val="22"/>
        </w:rPr>
      </w:pPr>
    </w:p>
    <w:p w14:paraId="580CDB72" w14:textId="77777777" w:rsidR="002F1836" w:rsidRDefault="002F1836">
      <w:pPr>
        <w:pStyle w:val="a3"/>
        <w:rPr>
          <w:sz w:val="22"/>
        </w:rPr>
      </w:pPr>
    </w:p>
    <w:p w14:paraId="004B7664" w14:textId="77777777" w:rsidR="002F1836" w:rsidRDefault="002F1836">
      <w:pPr>
        <w:pStyle w:val="a3"/>
        <w:rPr>
          <w:sz w:val="22"/>
        </w:rPr>
      </w:pPr>
    </w:p>
    <w:p w14:paraId="6A0982DD" w14:textId="77777777" w:rsidR="002F1836" w:rsidRDefault="002F1836">
      <w:pPr>
        <w:pStyle w:val="a3"/>
        <w:rPr>
          <w:sz w:val="22"/>
        </w:rPr>
      </w:pPr>
    </w:p>
    <w:p w14:paraId="09EE3C65" w14:textId="77777777" w:rsidR="002F1836" w:rsidRDefault="002F1836">
      <w:pPr>
        <w:pStyle w:val="a3"/>
        <w:rPr>
          <w:sz w:val="22"/>
        </w:rPr>
      </w:pPr>
    </w:p>
    <w:p w14:paraId="138FA3F8" w14:textId="77777777" w:rsidR="002F1836" w:rsidRDefault="002F1836">
      <w:pPr>
        <w:pStyle w:val="a3"/>
        <w:rPr>
          <w:sz w:val="22"/>
        </w:rPr>
      </w:pPr>
    </w:p>
    <w:p w14:paraId="08921A31" w14:textId="77777777" w:rsidR="002F1836" w:rsidRDefault="002F1836">
      <w:pPr>
        <w:pStyle w:val="a3"/>
        <w:rPr>
          <w:sz w:val="22"/>
        </w:rPr>
      </w:pPr>
    </w:p>
    <w:p w14:paraId="68038D02" w14:textId="77777777" w:rsidR="002F1836" w:rsidRDefault="002F1836">
      <w:pPr>
        <w:pStyle w:val="a3"/>
        <w:rPr>
          <w:sz w:val="22"/>
        </w:rPr>
      </w:pPr>
    </w:p>
    <w:p w14:paraId="6B45834E" w14:textId="77777777" w:rsidR="002F1836" w:rsidRDefault="002F1836">
      <w:pPr>
        <w:pStyle w:val="a3"/>
        <w:rPr>
          <w:sz w:val="22"/>
        </w:rPr>
      </w:pPr>
    </w:p>
    <w:p w14:paraId="64CB31A8" w14:textId="77777777" w:rsidR="002F1836" w:rsidRDefault="002F1836">
      <w:pPr>
        <w:pStyle w:val="a3"/>
        <w:rPr>
          <w:sz w:val="22"/>
        </w:rPr>
      </w:pPr>
    </w:p>
    <w:p w14:paraId="623CF0A4" w14:textId="77777777" w:rsidR="002F1836" w:rsidRDefault="002F1836">
      <w:pPr>
        <w:pStyle w:val="a3"/>
        <w:rPr>
          <w:sz w:val="22"/>
        </w:rPr>
      </w:pPr>
    </w:p>
    <w:p w14:paraId="56E8B205" w14:textId="77777777" w:rsidR="002F1836" w:rsidRDefault="002F1836">
      <w:pPr>
        <w:pStyle w:val="a3"/>
        <w:rPr>
          <w:sz w:val="22"/>
        </w:rPr>
      </w:pPr>
    </w:p>
    <w:p w14:paraId="38025FFB" w14:textId="77777777" w:rsidR="002F1836" w:rsidRDefault="002F1836">
      <w:pPr>
        <w:pStyle w:val="a3"/>
        <w:rPr>
          <w:sz w:val="22"/>
        </w:rPr>
      </w:pPr>
    </w:p>
    <w:p w14:paraId="4E28E4D1" w14:textId="77777777" w:rsidR="002F1836" w:rsidRDefault="002F1836">
      <w:pPr>
        <w:pStyle w:val="a3"/>
        <w:rPr>
          <w:sz w:val="22"/>
        </w:rPr>
      </w:pPr>
    </w:p>
    <w:p w14:paraId="11DF0E74" w14:textId="77777777" w:rsidR="00F04E87" w:rsidRDefault="00F04E87" w:rsidP="00F04E87">
      <w:pPr>
        <w:spacing w:before="161"/>
        <w:rPr>
          <w:szCs w:val="16"/>
        </w:rPr>
      </w:pPr>
    </w:p>
    <w:p w14:paraId="353A3A87" w14:textId="77777777" w:rsidR="00F04E87" w:rsidRDefault="00F04E87" w:rsidP="00F04E87">
      <w:pPr>
        <w:spacing w:before="161"/>
        <w:rPr>
          <w:szCs w:val="16"/>
        </w:rPr>
      </w:pPr>
    </w:p>
    <w:p w14:paraId="15E42456" w14:textId="77777777" w:rsidR="00F04E87" w:rsidRDefault="00F04E87" w:rsidP="00F04E87">
      <w:pPr>
        <w:spacing w:before="161"/>
        <w:rPr>
          <w:szCs w:val="16"/>
        </w:rPr>
      </w:pPr>
    </w:p>
    <w:p w14:paraId="3DEFDE09" w14:textId="77777777" w:rsidR="002F1836" w:rsidRDefault="00F04E87">
      <w:pPr>
        <w:spacing w:before="67"/>
        <w:ind w:left="1514"/>
        <w:jc w:val="center"/>
        <w:rPr>
          <w:sz w:val="24"/>
        </w:rPr>
      </w:pPr>
      <w:r>
        <w:rPr>
          <w:sz w:val="24"/>
        </w:rPr>
        <w:t>2</w:t>
      </w:r>
    </w:p>
    <w:p w14:paraId="3625E732" w14:textId="77777777" w:rsidR="002F1836" w:rsidRDefault="002F1836">
      <w:pPr>
        <w:pStyle w:val="a3"/>
        <w:rPr>
          <w:sz w:val="20"/>
        </w:rPr>
      </w:pPr>
    </w:p>
    <w:p w14:paraId="67234087" w14:textId="77777777" w:rsidR="002F1836" w:rsidRDefault="002F1836">
      <w:pPr>
        <w:pStyle w:val="a3"/>
        <w:spacing w:before="7"/>
        <w:rPr>
          <w:sz w:val="17"/>
        </w:rPr>
      </w:pPr>
    </w:p>
    <w:tbl>
      <w:tblPr>
        <w:tblStyle w:val="TableNormal"/>
        <w:tblW w:w="0" w:type="auto"/>
        <w:tblInd w:w="1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"/>
        <w:gridCol w:w="3058"/>
        <w:gridCol w:w="6242"/>
      </w:tblGrid>
      <w:tr w:rsidR="002F1836" w14:paraId="21F7A657" w14:textId="77777777">
        <w:trPr>
          <w:trHeight w:val="1218"/>
        </w:trPr>
        <w:tc>
          <w:tcPr>
            <w:tcW w:w="402" w:type="dxa"/>
          </w:tcPr>
          <w:p w14:paraId="4E6F734D" w14:textId="77777777" w:rsidR="002F1836" w:rsidRDefault="00F04E8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3058" w:type="dxa"/>
          </w:tcPr>
          <w:p w14:paraId="24A73F45" w14:textId="77777777" w:rsidR="002F1836" w:rsidRDefault="00F04E87">
            <w:pPr>
              <w:pStyle w:val="TableParagraph"/>
              <w:ind w:right="55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документів, необхідних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3F32FBEE" w14:textId="77777777" w:rsidR="002F1836" w:rsidRDefault="00F04E87" w:rsidP="00F04E87">
            <w:pPr>
              <w:pStyle w:val="TableParagraph"/>
              <w:ind w:right="3661"/>
              <w:rPr>
                <w:sz w:val="24"/>
              </w:rPr>
            </w:pPr>
            <w:r>
              <w:rPr>
                <w:sz w:val="24"/>
              </w:rPr>
              <w:t>Заява про скасування;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судове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</w:p>
        </w:tc>
      </w:tr>
      <w:tr w:rsidR="002F1836" w14:paraId="522020B9" w14:textId="77777777">
        <w:trPr>
          <w:trHeight w:val="942"/>
        </w:trPr>
        <w:tc>
          <w:tcPr>
            <w:tcW w:w="402" w:type="dxa"/>
          </w:tcPr>
          <w:p w14:paraId="34B51905" w14:textId="77777777" w:rsidR="002F1836" w:rsidRDefault="00F04E8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58" w:type="dxa"/>
          </w:tcPr>
          <w:p w14:paraId="228D9E40" w14:textId="77777777" w:rsidR="002F1836" w:rsidRDefault="00F04E87">
            <w:pPr>
              <w:pStyle w:val="TableParagraph"/>
              <w:ind w:right="77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2DFCB107" w14:textId="77777777" w:rsidR="002F1836" w:rsidRDefault="00F04E87" w:rsidP="00F04E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</w:p>
        </w:tc>
      </w:tr>
      <w:tr w:rsidR="002F1836" w14:paraId="7C1934D3" w14:textId="77777777">
        <w:trPr>
          <w:trHeight w:val="942"/>
        </w:trPr>
        <w:tc>
          <w:tcPr>
            <w:tcW w:w="402" w:type="dxa"/>
          </w:tcPr>
          <w:p w14:paraId="3594487A" w14:textId="77777777" w:rsidR="002F1836" w:rsidRDefault="00F04E87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58" w:type="dxa"/>
          </w:tcPr>
          <w:p w14:paraId="14AD400C" w14:textId="77777777" w:rsidR="002F1836" w:rsidRDefault="00F04E87">
            <w:pPr>
              <w:pStyle w:val="TableParagraph"/>
              <w:ind w:right="314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557ECA06" w14:textId="77777777" w:rsidR="002F1836" w:rsidRDefault="00F04E87" w:rsidP="00F04E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2F1836" w14:paraId="36A58B3C" w14:textId="77777777">
        <w:trPr>
          <w:trHeight w:val="666"/>
        </w:trPr>
        <w:tc>
          <w:tcPr>
            <w:tcW w:w="402" w:type="dxa"/>
          </w:tcPr>
          <w:p w14:paraId="6E0C6B06" w14:textId="77777777" w:rsidR="002F1836" w:rsidRDefault="00F04E87">
            <w:pPr>
              <w:pStyle w:val="TableParagraph"/>
              <w:ind w:left="45" w:right="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58" w:type="dxa"/>
          </w:tcPr>
          <w:p w14:paraId="6D72C66E" w14:textId="77777777" w:rsidR="002F1836" w:rsidRDefault="00F04E87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67335089" w14:textId="77777777" w:rsidR="002F1836" w:rsidRDefault="00F04E87" w:rsidP="00F04E8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Надається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</w:p>
        </w:tc>
      </w:tr>
      <w:tr w:rsidR="002F1836" w14:paraId="5349E1E4" w14:textId="77777777">
        <w:trPr>
          <w:trHeight w:val="4806"/>
        </w:trPr>
        <w:tc>
          <w:tcPr>
            <w:tcW w:w="402" w:type="dxa"/>
          </w:tcPr>
          <w:p w14:paraId="07DB531E" w14:textId="77777777" w:rsidR="002F1836" w:rsidRDefault="00F04E87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58" w:type="dxa"/>
          </w:tcPr>
          <w:p w14:paraId="041062F8" w14:textId="77777777" w:rsidR="002F1836" w:rsidRDefault="00F04E87">
            <w:pPr>
              <w:pStyle w:val="TableParagraph"/>
              <w:ind w:right="50"/>
              <w:rPr>
                <w:sz w:val="24"/>
              </w:rPr>
            </w:pPr>
            <w:r>
              <w:rPr>
                <w:sz w:val="24"/>
              </w:rPr>
              <w:t>Перелік підстав для відмови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6242" w:type="dxa"/>
          </w:tcPr>
          <w:p w14:paraId="03B178FF" w14:textId="77777777" w:rsidR="002F1836" w:rsidRDefault="00F04E87">
            <w:pPr>
              <w:pStyle w:val="TableParagraph"/>
              <w:numPr>
                <w:ilvl w:val="0"/>
                <w:numId w:val="2"/>
              </w:numPr>
              <w:tabs>
                <w:tab w:val="left" w:pos="703"/>
              </w:tabs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подані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Законом;</w:t>
            </w:r>
          </w:p>
          <w:p w14:paraId="4A7B8B41" w14:textId="77777777" w:rsidR="002F1836" w:rsidRDefault="00F04E87">
            <w:pPr>
              <w:pStyle w:val="TableParagraph"/>
              <w:numPr>
                <w:ilvl w:val="0"/>
                <w:numId w:val="2"/>
              </w:numPr>
              <w:tabs>
                <w:tab w:val="left" w:pos="483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подані документи не дають змоги встановити набуття,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зміну або припинення речових прав на нерухоме майно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обтяження;</w:t>
            </w:r>
          </w:p>
          <w:p w14:paraId="009A146F" w14:textId="77777777" w:rsidR="002F1836" w:rsidRDefault="00F04E87">
            <w:pPr>
              <w:pStyle w:val="TableParagraph"/>
              <w:numPr>
                <w:ilvl w:val="0"/>
                <w:numId w:val="2"/>
              </w:numPr>
              <w:tabs>
                <w:tab w:val="left" w:pos="675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наявні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суперечності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зареєстрованими речовими правами на нерухоме майно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обтяженнями;</w:t>
            </w:r>
          </w:p>
          <w:p w14:paraId="320E954E" w14:textId="77777777" w:rsidR="002F1836" w:rsidRDefault="00F04E87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</w:tabs>
              <w:spacing w:before="0"/>
              <w:ind w:right="35" w:firstLine="142"/>
              <w:jc w:val="both"/>
              <w:rPr>
                <w:sz w:val="24"/>
              </w:rPr>
            </w:pP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встановленого</w:t>
            </w:r>
            <w:r>
              <w:rPr>
                <w:spacing w:val="1"/>
                <w:sz w:val="24"/>
              </w:rPr>
              <w:t xml:space="preserve"> </w:t>
            </w:r>
            <w:hyperlink r:id="rId5" w:anchor="n251">
              <w:r>
                <w:rPr>
                  <w:sz w:val="24"/>
                </w:rPr>
                <w:t>частиною</w:t>
              </w:r>
            </w:hyperlink>
            <w:r>
              <w:rPr>
                <w:spacing w:val="1"/>
                <w:sz w:val="24"/>
              </w:rPr>
              <w:t xml:space="preserve"> </w:t>
            </w:r>
            <w:hyperlink r:id="rId6" w:anchor="n251">
              <w:r>
                <w:rPr>
                  <w:sz w:val="24"/>
                </w:rPr>
                <w:t>третьою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обтяжень», не усунені обставини, що були підставою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реєстрацію прав;</w:t>
            </w:r>
          </w:p>
          <w:p w14:paraId="7482A6E7" w14:textId="77777777" w:rsidR="002F1836" w:rsidRDefault="00F04E87">
            <w:pPr>
              <w:pStyle w:val="TableParagraph"/>
              <w:numPr>
                <w:ilvl w:val="0"/>
                <w:numId w:val="2"/>
              </w:numPr>
              <w:tabs>
                <w:tab w:val="left" w:pos="492"/>
              </w:tabs>
              <w:spacing w:before="0"/>
              <w:ind w:right="36" w:firstLine="142"/>
              <w:jc w:val="both"/>
              <w:rPr>
                <w:sz w:val="24"/>
              </w:rPr>
            </w:pPr>
            <w:r>
              <w:rPr>
                <w:sz w:val="24"/>
              </w:rPr>
              <w:t>заявником подано ті самі документи, на підставі 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обтяження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реєстрі прав</w:t>
            </w:r>
          </w:p>
        </w:tc>
      </w:tr>
      <w:tr w:rsidR="002F1836" w14:paraId="54AE5CF5" w14:textId="77777777">
        <w:trPr>
          <w:trHeight w:val="2046"/>
        </w:trPr>
        <w:tc>
          <w:tcPr>
            <w:tcW w:w="402" w:type="dxa"/>
          </w:tcPr>
          <w:p w14:paraId="546BD4B3" w14:textId="77777777" w:rsidR="002F1836" w:rsidRDefault="00F04E87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58" w:type="dxa"/>
          </w:tcPr>
          <w:p w14:paraId="47CBADF2" w14:textId="77777777" w:rsidR="002F1836" w:rsidRDefault="00F04E87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242" w:type="dxa"/>
          </w:tcPr>
          <w:p w14:paraId="6BDCEB5D" w14:textId="77777777" w:rsidR="002F1836" w:rsidRDefault="00F04E87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прийняття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скасування;</w:t>
            </w:r>
          </w:p>
          <w:p w14:paraId="153E2F72" w14:textId="77777777" w:rsidR="002F1836" w:rsidRDefault="00F04E87">
            <w:pPr>
              <w:pStyle w:val="TableParagraph"/>
              <w:spacing w:before="0"/>
              <w:ind w:right="35" w:firstLine="382"/>
              <w:jc w:val="right"/>
              <w:rPr>
                <w:sz w:val="24"/>
              </w:rPr>
            </w:pPr>
            <w:r>
              <w:rPr>
                <w:sz w:val="24"/>
              </w:rPr>
              <w:t>внесення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запису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скасування/скасування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реєстрації речових прав на нерухоме майно та їх обтяжень;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витягу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речових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</w:p>
          <w:p w14:paraId="0DAEE82E" w14:textId="77777777" w:rsidR="002F1836" w:rsidRDefault="00F04E87">
            <w:pPr>
              <w:pStyle w:val="TableParagraph"/>
              <w:spacing w:before="0"/>
              <w:ind w:right="3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нерухоме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прав;</w:t>
            </w:r>
          </w:p>
          <w:p w14:paraId="0A0DF64B" w14:textId="77777777" w:rsidR="002F1836" w:rsidRDefault="00F04E87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0"/>
              <w:ind w:hanging="261"/>
              <w:rPr>
                <w:sz w:val="24"/>
              </w:rPr>
            </w:pPr>
            <w:r>
              <w:rPr>
                <w:sz w:val="24"/>
              </w:rPr>
              <w:t>рішення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відмову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скасуванні</w:t>
            </w:r>
          </w:p>
        </w:tc>
      </w:tr>
      <w:tr w:rsidR="002F1836" w14:paraId="7B2E5A7F" w14:textId="77777777">
        <w:trPr>
          <w:trHeight w:val="942"/>
        </w:trPr>
        <w:tc>
          <w:tcPr>
            <w:tcW w:w="402" w:type="dxa"/>
          </w:tcPr>
          <w:p w14:paraId="4031084F" w14:textId="77777777" w:rsidR="002F1836" w:rsidRDefault="00F04E87">
            <w:pPr>
              <w:pStyle w:val="TableParagraph"/>
              <w:ind w:left="15" w:right="4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58" w:type="dxa"/>
          </w:tcPr>
          <w:p w14:paraId="3418885B" w14:textId="77777777" w:rsidR="002F1836" w:rsidRDefault="00F04E87">
            <w:pPr>
              <w:pStyle w:val="TableParagraph"/>
              <w:ind w:right="719"/>
              <w:rPr>
                <w:sz w:val="24"/>
              </w:rPr>
            </w:pPr>
            <w:r>
              <w:rPr>
                <w:sz w:val="24"/>
              </w:rPr>
              <w:t>Способи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242" w:type="dxa"/>
          </w:tcPr>
          <w:p w14:paraId="2C33D3BE" w14:textId="77777777" w:rsidR="004006F9" w:rsidRDefault="004006F9" w:rsidP="004006F9">
            <w:pPr>
              <w:pStyle w:val="TableParagraph"/>
              <w:spacing w:before="0"/>
              <w:rPr>
                <w:sz w:val="24"/>
              </w:rPr>
            </w:pPr>
            <w:r w:rsidRPr="00A42EF3">
              <w:rPr>
                <w:sz w:val="24"/>
              </w:rPr>
              <w:t>Через центр надання адміністративних послуг або безпосередньо державним реєстратором;</w:t>
            </w:r>
          </w:p>
          <w:p w14:paraId="5B4EDAD7" w14:textId="77777777" w:rsidR="002F1836" w:rsidRDefault="004006F9" w:rsidP="004006F9">
            <w:pPr>
              <w:pStyle w:val="TableParagraph"/>
              <w:spacing w:before="0"/>
              <w:rPr>
                <w:sz w:val="24"/>
              </w:rPr>
            </w:pPr>
            <w:r w:rsidRPr="00A42EF3">
              <w:rPr>
                <w:sz w:val="24"/>
              </w:rPr>
              <w:t>вебпортал Мін’юсту</w:t>
            </w:r>
          </w:p>
        </w:tc>
      </w:tr>
    </w:tbl>
    <w:p w14:paraId="3C52A5A9" w14:textId="77777777" w:rsidR="002F1836" w:rsidRDefault="002F1836">
      <w:pPr>
        <w:pStyle w:val="a3"/>
        <w:rPr>
          <w:sz w:val="18"/>
        </w:rPr>
      </w:pPr>
    </w:p>
    <w:sectPr w:rsidR="002F1836">
      <w:pgSz w:w="11910" w:h="16840"/>
      <w:pgMar w:top="340" w:right="3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B69DC"/>
    <w:multiLevelType w:val="hybridMultilevel"/>
    <w:tmpl w:val="C52001E2"/>
    <w:lvl w:ilvl="0" w:tplc="BAE0A5BE">
      <w:start w:val="1"/>
      <w:numFmt w:val="decimal"/>
      <w:lvlText w:val="%1)"/>
      <w:lvlJc w:val="left"/>
      <w:pPr>
        <w:ind w:left="62" w:hanging="4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41EE5F6">
      <w:numFmt w:val="bullet"/>
      <w:lvlText w:val="•"/>
      <w:lvlJc w:val="left"/>
      <w:pPr>
        <w:ind w:left="676" w:hanging="498"/>
      </w:pPr>
      <w:rPr>
        <w:rFonts w:hint="default"/>
        <w:lang w:val="uk-UA" w:eastAsia="en-US" w:bidi="ar-SA"/>
      </w:rPr>
    </w:lvl>
    <w:lvl w:ilvl="2" w:tplc="8C26FDFA">
      <w:numFmt w:val="bullet"/>
      <w:lvlText w:val="•"/>
      <w:lvlJc w:val="left"/>
      <w:pPr>
        <w:ind w:left="1292" w:hanging="498"/>
      </w:pPr>
      <w:rPr>
        <w:rFonts w:hint="default"/>
        <w:lang w:val="uk-UA" w:eastAsia="en-US" w:bidi="ar-SA"/>
      </w:rPr>
    </w:lvl>
    <w:lvl w:ilvl="3" w:tplc="1FFE9776">
      <w:numFmt w:val="bullet"/>
      <w:lvlText w:val="•"/>
      <w:lvlJc w:val="left"/>
      <w:pPr>
        <w:ind w:left="1908" w:hanging="498"/>
      </w:pPr>
      <w:rPr>
        <w:rFonts w:hint="default"/>
        <w:lang w:val="uk-UA" w:eastAsia="en-US" w:bidi="ar-SA"/>
      </w:rPr>
    </w:lvl>
    <w:lvl w:ilvl="4" w:tplc="2BDAB740">
      <w:numFmt w:val="bullet"/>
      <w:lvlText w:val="•"/>
      <w:lvlJc w:val="left"/>
      <w:pPr>
        <w:ind w:left="2524" w:hanging="498"/>
      </w:pPr>
      <w:rPr>
        <w:rFonts w:hint="default"/>
        <w:lang w:val="uk-UA" w:eastAsia="en-US" w:bidi="ar-SA"/>
      </w:rPr>
    </w:lvl>
    <w:lvl w:ilvl="5" w:tplc="A6E2B574">
      <w:numFmt w:val="bullet"/>
      <w:lvlText w:val="•"/>
      <w:lvlJc w:val="left"/>
      <w:pPr>
        <w:ind w:left="3141" w:hanging="498"/>
      </w:pPr>
      <w:rPr>
        <w:rFonts w:hint="default"/>
        <w:lang w:val="uk-UA" w:eastAsia="en-US" w:bidi="ar-SA"/>
      </w:rPr>
    </w:lvl>
    <w:lvl w:ilvl="6" w:tplc="AB742EB6">
      <w:numFmt w:val="bullet"/>
      <w:lvlText w:val="•"/>
      <w:lvlJc w:val="left"/>
      <w:pPr>
        <w:ind w:left="3757" w:hanging="498"/>
      </w:pPr>
      <w:rPr>
        <w:rFonts w:hint="default"/>
        <w:lang w:val="uk-UA" w:eastAsia="en-US" w:bidi="ar-SA"/>
      </w:rPr>
    </w:lvl>
    <w:lvl w:ilvl="7" w:tplc="776264B6">
      <w:numFmt w:val="bullet"/>
      <w:lvlText w:val="•"/>
      <w:lvlJc w:val="left"/>
      <w:pPr>
        <w:ind w:left="4373" w:hanging="498"/>
      </w:pPr>
      <w:rPr>
        <w:rFonts w:hint="default"/>
        <w:lang w:val="uk-UA" w:eastAsia="en-US" w:bidi="ar-SA"/>
      </w:rPr>
    </w:lvl>
    <w:lvl w:ilvl="8" w:tplc="2DECFD60">
      <w:numFmt w:val="bullet"/>
      <w:lvlText w:val="•"/>
      <w:lvlJc w:val="left"/>
      <w:pPr>
        <w:ind w:left="4989" w:hanging="498"/>
      </w:pPr>
      <w:rPr>
        <w:rFonts w:hint="default"/>
        <w:lang w:val="uk-UA" w:eastAsia="en-US" w:bidi="ar-SA"/>
      </w:rPr>
    </w:lvl>
  </w:abstractNum>
  <w:abstractNum w:abstractNumId="1" w15:restartNumberingAfterBreak="0">
    <w:nsid w:val="5BBA3784"/>
    <w:multiLevelType w:val="hybridMultilevel"/>
    <w:tmpl w:val="26F28A3C"/>
    <w:lvl w:ilvl="0" w:tplc="B1E6517E">
      <w:start w:val="1"/>
      <w:numFmt w:val="decimal"/>
      <w:lvlText w:val="%1)"/>
      <w:lvlJc w:val="left"/>
      <w:pPr>
        <w:ind w:left="46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20615A0">
      <w:numFmt w:val="bullet"/>
      <w:lvlText w:val="•"/>
      <w:lvlJc w:val="left"/>
      <w:pPr>
        <w:ind w:left="1036" w:hanging="260"/>
      </w:pPr>
      <w:rPr>
        <w:rFonts w:hint="default"/>
        <w:lang w:val="uk-UA" w:eastAsia="en-US" w:bidi="ar-SA"/>
      </w:rPr>
    </w:lvl>
    <w:lvl w:ilvl="2" w:tplc="E850EF00">
      <w:numFmt w:val="bullet"/>
      <w:lvlText w:val="•"/>
      <w:lvlJc w:val="left"/>
      <w:pPr>
        <w:ind w:left="1612" w:hanging="260"/>
      </w:pPr>
      <w:rPr>
        <w:rFonts w:hint="default"/>
        <w:lang w:val="uk-UA" w:eastAsia="en-US" w:bidi="ar-SA"/>
      </w:rPr>
    </w:lvl>
    <w:lvl w:ilvl="3" w:tplc="77A2119E">
      <w:numFmt w:val="bullet"/>
      <w:lvlText w:val="•"/>
      <w:lvlJc w:val="left"/>
      <w:pPr>
        <w:ind w:left="2188" w:hanging="260"/>
      </w:pPr>
      <w:rPr>
        <w:rFonts w:hint="default"/>
        <w:lang w:val="uk-UA" w:eastAsia="en-US" w:bidi="ar-SA"/>
      </w:rPr>
    </w:lvl>
    <w:lvl w:ilvl="4" w:tplc="474CBB8A">
      <w:numFmt w:val="bullet"/>
      <w:lvlText w:val="•"/>
      <w:lvlJc w:val="left"/>
      <w:pPr>
        <w:ind w:left="2764" w:hanging="260"/>
      </w:pPr>
      <w:rPr>
        <w:rFonts w:hint="default"/>
        <w:lang w:val="uk-UA" w:eastAsia="en-US" w:bidi="ar-SA"/>
      </w:rPr>
    </w:lvl>
    <w:lvl w:ilvl="5" w:tplc="2BB89A9A">
      <w:numFmt w:val="bullet"/>
      <w:lvlText w:val="•"/>
      <w:lvlJc w:val="left"/>
      <w:pPr>
        <w:ind w:left="3341" w:hanging="260"/>
      </w:pPr>
      <w:rPr>
        <w:rFonts w:hint="default"/>
        <w:lang w:val="uk-UA" w:eastAsia="en-US" w:bidi="ar-SA"/>
      </w:rPr>
    </w:lvl>
    <w:lvl w:ilvl="6" w:tplc="9A0C25EA">
      <w:numFmt w:val="bullet"/>
      <w:lvlText w:val="•"/>
      <w:lvlJc w:val="left"/>
      <w:pPr>
        <w:ind w:left="3917" w:hanging="260"/>
      </w:pPr>
      <w:rPr>
        <w:rFonts w:hint="default"/>
        <w:lang w:val="uk-UA" w:eastAsia="en-US" w:bidi="ar-SA"/>
      </w:rPr>
    </w:lvl>
    <w:lvl w:ilvl="7" w:tplc="DA9AF1EA">
      <w:numFmt w:val="bullet"/>
      <w:lvlText w:val="•"/>
      <w:lvlJc w:val="left"/>
      <w:pPr>
        <w:ind w:left="4493" w:hanging="260"/>
      </w:pPr>
      <w:rPr>
        <w:rFonts w:hint="default"/>
        <w:lang w:val="uk-UA" w:eastAsia="en-US" w:bidi="ar-SA"/>
      </w:rPr>
    </w:lvl>
    <w:lvl w:ilvl="8" w:tplc="4C525A9C">
      <w:numFmt w:val="bullet"/>
      <w:lvlText w:val="•"/>
      <w:lvlJc w:val="left"/>
      <w:pPr>
        <w:ind w:left="5069" w:hanging="260"/>
      </w:pPr>
      <w:rPr>
        <w:rFonts w:hint="default"/>
        <w:lang w:val="uk-UA" w:eastAsia="en-US" w:bidi="ar-SA"/>
      </w:rPr>
    </w:lvl>
  </w:abstractNum>
  <w:num w:numId="1" w16cid:durableId="1152017177">
    <w:abstractNumId w:val="1"/>
  </w:num>
  <w:num w:numId="2" w16cid:durableId="1413897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1836"/>
    <w:rsid w:val="000007E5"/>
    <w:rsid w:val="001C2690"/>
    <w:rsid w:val="002A52BD"/>
    <w:rsid w:val="002B4D26"/>
    <w:rsid w:val="002F1836"/>
    <w:rsid w:val="00303EEF"/>
    <w:rsid w:val="0039701A"/>
    <w:rsid w:val="003D3D28"/>
    <w:rsid w:val="004006F9"/>
    <w:rsid w:val="00650F0A"/>
    <w:rsid w:val="006A6703"/>
    <w:rsid w:val="007D3A35"/>
    <w:rsid w:val="007D49D1"/>
    <w:rsid w:val="0090790F"/>
    <w:rsid w:val="00A63C8B"/>
    <w:rsid w:val="00C1523A"/>
    <w:rsid w:val="00C34685"/>
    <w:rsid w:val="00C90E8F"/>
    <w:rsid w:val="00CA0964"/>
    <w:rsid w:val="00CC3131"/>
    <w:rsid w:val="00D510F4"/>
    <w:rsid w:val="00DF3874"/>
    <w:rsid w:val="00E70661"/>
    <w:rsid w:val="00F04E87"/>
    <w:rsid w:val="00FD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E04379C"/>
  <w15:docId w15:val="{6B42D8A7-E38A-4762-AD8F-0D4DE1F6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4218" w:right="336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  <w:style w:type="paragraph" w:styleId="a5">
    <w:name w:val="No Spacing"/>
    <w:uiPriority w:val="1"/>
    <w:qFormat/>
    <w:rsid w:val="00F04E87"/>
    <w:rPr>
      <w:rFonts w:ascii="Times New Roman" w:eastAsia="Times New Roman" w:hAnsi="Times New Roman" w:cs="Times New Roman"/>
      <w:lang w:val="uk-UA"/>
    </w:rPr>
  </w:style>
  <w:style w:type="character" w:styleId="a6">
    <w:name w:val="Hyperlink"/>
    <w:basedOn w:val="a0"/>
    <w:uiPriority w:val="99"/>
    <w:unhideWhenUsed/>
    <w:rsid w:val="00F04E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1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952-15" TargetMode="External"/><Relationship Id="rId5" Type="http://schemas.openxmlformats.org/officeDocument/2006/relationships/hyperlink" Target="https://zakon.rada.gov.ua/laws/show/1952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1437</Words>
  <Characters>820</Characters>
  <Application>Microsoft Office Word</Application>
  <DocSecurity>0</DocSecurity>
  <Lines>6</Lines>
  <Paragraphs>4</Paragraphs>
  <ScaleCrop>false</ScaleCrop>
  <Company>Krokoz™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Користувач</cp:lastModifiedBy>
  <cp:revision>29</cp:revision>
  <cp:lastPrinted>2023-12-30T11:07:00Z</cp:lastPrinted>
  <dcterms:created xsi:type="dcterms:W3CDTF">2023-06-29T07:15:00Z</dcterms:created>
  <dcterms:modified xsi:type="dcterms:W3CDTF">2024-04-11T05:03:00Z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2023-06-29T00:00:00Z</vt:filetime>
  </property>
</Properties>
</file>